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62" w:rsidRDefault="00771D62" w:rsidP="00771D6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71D62" w:rsidRDefault="00771D62" w:rsidP="00771D6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71D62" w:rsidRDefault="00771D62" w:rsidP="00771D6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771D62" w:rsidRDefault="00771D62" w:rsidP="00771D6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71D62" w:rsidRDefault="00771D62" w:rsidP="00771D62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71D62" w:rsidRDefault="00771D62" w:rsidP="00771D62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</w:rPr>
        <w:t xml:space="preserve">11 </w:t>
      </w:r>
      <w:r>
        <w:rPr>
          <w:b/>
        </w:rPr>
        <w:t xml:space="preserve">АВГУСТА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771D62" w:rsidRDefault="00771D62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62" w:rsidRDefault="00771D62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7395">
        <w:rPr>
          <w:rFonts w:ascii="Times New Roman" w:hAnsi="Times New Roman" w:cs="Times New Roman"/>
          <w:b/>
          <w:sz w:val="28"/>
          <w:szCs w:val="28"/>
        </w:rPr>
        <w:t xml:space="preserve">О производстве овощей закрытого грунта 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 Чеченской Республики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январе</w:t>
      </w:r>
      <w:r w:rsidR="00C4185B">
        <w:rPr>
          <w:rFonts w:ascii="Times New Roman" w:hAnsi="Times New Roman" w:cs="Times New Roman"/>
          <w:b/>
          <w:sz w:val="28"/>
          <w:szCs w:val="28"/>
        </w:rPr>
        <w:t>-</w:t>
      </w:r>
      <w:r w:rsidR="004A2092">
        <w:rPr>
          <w:rFonts w:ascii="Times New Roman" w:hAnsi="Times New Roman" w:cs="Times New Roman"/>
          <w:b/>
          <w:sz w:val="28"/>
          <w:szCs w:val="28"/>
        </w:rPr>
        <w:t>июл</w:t>
      </w:r>
      <w:r w:rsidR="009163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bookmarkEnd w:id="0"/>
    </w:p>
    <w:p w:rsidR="00067395" w:rsidRDefault="00067395" w:rsidP="00067395">
      <w:pPr>
        <w:rPr>
          <w:rFonts w:ascii="Times New Roman" w:hAnsi="Times New Roman" w:cs="Times New Roman"/>
          <w:sz w:val="28"/>
          <w:szCs w:val="28"/>
        </w:rPr>
      </w:pPr>
    </w:p>
    <w:p w:rsidR="00647F80" w:rsidRDefault="00067395" w:rsidP="00C4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5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916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D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предварительным данным, </w:t>
      </w:r>
      <w:proofErr w:type="spellStart"/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</w:t>
      </w:r>
      <w:r w:rsidR="00C41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зяйственными</w:t>
      </w:r>
      <w:proofErr w:type="spellEnd"/>
      <w:r w:rsidR="0064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республики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487FD4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="0091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91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 овощей закрытого грунта, </w:t>
      </w:r>
      <w:r w:rsidR="00647F80">
        <w:rPr>
          <w:rFonts w:ascii="Times New Roman" w:hAnsi="Times New Roman" w:cs="Times New Roman"/>
          <w:sz w:val="28"/>
          <w:szCs w:val="28"/>
        </w:rPr>
        <w:t xml:space="preserve">что </w:t>
      </w:r>
      <w:r w:rsidR="00647F80" w:rsidRPr="00647F80">
        <w:rPr>
          <w:rFonts w:ascii="Times New Roman" w:hAnsi="Times New Roman" w:cs="Times New Roman"/>
          <w:sz w:val="28"/>
          <w:szCs w:val="28"/>
        </w:rPr>
        <w:t xml:space="preserve">на </w:t>
      </w:r>
      <w:r w:rsidR="00487FD4">
        <w:rPr>
          <w:rFonts w:ascii="Times New Roman" w:hAnsi="Times New Roman" w:cs="Times New Roman"/>
          <w:sz w:val="28"/>
          <w:szCs w:val="28"/>
        </w:rPr>
        <w:t>8,5</w:t>
      </w:r>
      <w:r w:rsidR="00647F80" w:rsidRPr="00647F80">
        <w:rPr>
          <w:rFonts w:ascii="Times New Roman" w:hAnsi="Times New Roman" w:cs="Times New Roman"/>
          <w:sz w:val="28"/>
          <w:szCs w:val="28"/>
        </w:rPr>
        <w:t xml:space="preserve">% </w:t>
      </w:r>
      <w:r w:rsidR="00916302">
        <w:rPr>
          <w:rFonts w:ascii="Times New Roman" w:hAnsi="Times New Roman" w:cs="Times New Roman"/>
          <w:sz w:val="28"/>
          <w:szCs w:val="28"/>
        </w:rPr>
        <w:t>мен</w:t>
      </w:r>
      <w:r w:rsidR="00647F80" w:rsidRPr="00647F80">
        <w:rPr>
          <w:rFonts w:ascii="Times New Roman" w:hAnsi="Times New Roman" w:cs="Times New Roman"/>
          <w:sz w:val="28"/>
          <w:szCs w:val="28"/>
        </w:rPr>
        <w:t xml:space="preserve">ьше, чем в </w:t>
      </w:r>
      <w:r w:rsidR="00953E9B">
        <w:rPr>
          <w:rFonts w:ascii="Times New Roman" w:hAnsi="Times New Roman" w:cs="Times New Roman"/>
          <w:sz w:val="28"/>
          <w:szCs w:val="28"/>
        </w:rPr>
        <w:t>январе</w:t>
      </w:r>
      <w:r w:rsidR="00C4185B">
        <w:rPr>
          <w:rFonts w:ascii="Times New Roman" w:hAnsi="Times New Roman" w:cs="Times New Roman"/>
          <w:sz w:val="28"/>
          <w:szCs w:val="28"/>
        </w:rPr>
        <w:t>-</w:t>
      </w:r>
      <w:r w:rsidR="00487FD4">
        <w:rPr>
          <w:rFonts w:ascii="Times New Roman" w:hAnsi="Times New Roman" w:cs="Times New Roman"/>
          <w:sz w:val="28"/>
          <w:szCs w:val="28"/>
        </w:rPr>
        <w:t>июл</w:t>
      </w:r>
      <w:r w:rsidR="00916302">
        <w:rPr>
          <w:rFonts w:ascii="Times New Roman" w:hAnsi="Times New Roman" w:cs="Times New Roman"/>
          <w:sz w:val="28"/>
          <w:szCs w:val="28"/>
        </w:rPr>
        <w:t xml:space="preserve">е </w:t>
      </w:r>
      <w:r w:rsidR="00647F80" w:rsidRPr="00647F80">
        <w:rPr>
          <w:rFonts w:ascii="Times New Roman" w:hAnsi="Times New Roman" w:cs="Times New Roman"/>
          <w:sz w:val="28"/>
          <w:szCs w:val="28"/>
        </w:rPr>
        <w:t>20</w:t>
      </w:r>
      <w:r w:rsidR="00647F80">
        <w:rPr>
          <w:rFonts w:ascii="Times New Roman" w:hAnsi="Times New Roman" w:cs="Times New Roman"/>
          <w:sz w:val="28"/>
          <w:szCs w:val="28"/>
        </w:rPr>
        <w:t>21</w:t>
      </w:r>
      <w:r w:rsidR="00647F80" w:rsidRPr="00647F80">
        <w:rPr>
          <w:rFonts w:ascii="Times New Roman" w:hAnsi="Times New Roman" w:cs="Times New Roman"/>
          <w:sz w:val="28"/>
          <w:szCs w:val="28"/>
        </w:rPr>
        <w:t>год</w:t>
      </w:r>
      <w:r w:rsidR="00953E9B">
        <w:rPr>
          <w:rFonts w:ascii="Times New Roman" w:hAnsi="Times New Roman" w:cs="Times New Roman"/>
          <w:sz w:val="28"/>
          <w:szCs w:val="28"/>
        </w:rPr>
        <w:t>а</w:t>
      </w:r>
      <w:r w:rsidR="00647F80" w:rsidRPr="00647F80">
        <w:rPr>
          <w:rFonts w:ascii="Times New Roman" w:hAnsi="Times New Roman" w:cs="Times New Roman"/>
          <w:sz w:val="28"/>
          <w:szCs w:val="28"/>
        </w:rPr>
        <w:t>.</w:t>
      </w:r>
    </w:p>
    <w:p w:rsidR="00671A28" w:rsidRPr="00671A28" w:rsidRDefault="00953E9B" w:rsidP="00C4185B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395"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тепличных овощей в нашем регионе являются </w:t>
      </w:r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"ТК </w:t>
      </w:r>
      <w:proofErr w:type="spellStart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4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гагрохолдинг</w:t>
      </w:r>
      <w:proofErr w:type="spellEnd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«Родина»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«Шелковый путь»,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Строймакс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F80" w:rsidRDefault="00647F80" w:rsidP="00671A28">
      <w:pPr>
        <w:tabs>
          <w:tab w:val="left" w:pos="1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Собрано овощей закрытого грунта</w:t>
      </w:r>
    </w:p>
    <w:p w:rsidR="00953E9B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в январе</w:t>
      </w:r>
      <w:r w:rsidR="00D87EBE">
        <w:rPr>
          <w:rFonts w:ascii="Times New Roman" w:hAnsi="Times New Roman" w:cs="Times New Roman"/>
          <w:sz w:val="28"/>
          <w:szCs w:val="28"/>
        </w:rPr>
        <w:t>-</w:t>
      </w:r>
      <w:r w:rsidR="00487FD4">
        <w:rPr>
          <w:rFonts w:ascii="Times New Roman" w:hAnsi="Times New Roman" w:cs="Times New Roman"/>
          <w:sz w:val="28"/>
          <w:szCs w:val="28"/>
        </w:rPr>
        <w:t>июл</w:t>
      </w:r>
      <w:r w:rsidR="00916302">
        <w:rPr>
          <w:rFonts w:ascii="Times New Roman" w:hAnsi="Times New Roman" w:cs="Times New Roman"/>
          <w:sz w:val="28"/>
          <w:szCs w:val="28"/>
        </w:rPr>
        <w:t>е</w:t>
      </w:r>
      <w:r w:rsidRPr="00671A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тонн</w:t>
      </w:r>
    </w:p>
    <w:p w:rsidR="00647F80" w:rsidRPr="00647F80" w:rsidRDefault="00647F80" w:rsidP="0067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02" w:rsidRDefault="00671A28" w:rsidP="00647F80">
      <w:pPr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698" cy="3800104"/>
            <wp:effectExtent l="57150" t="19050" r="340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1D62" w:rsidRDefault="00771D62" w:rsidP="00771D62">
      <w:pPr>
        <w:rPr>
          <w:rFonts w:ascii="Calibri" w:eastAsia="Calibri" w:hAnsi="Calibri" w:cs="Calibri"/>
        </w:rPr>
      </w:pPr>
    </w:p>
    <w:p w:rsidR="00771D62" w:rsidRPr="00771D62" w:rsidRDefault="00771D62" w:rsidP="00771D62">
      <w:pPr>
        <w:rPr>
          <w:rFonts w:ascii="Calibri" w:eastAsia="Calibri" w:hAnsi="Calibri" w:cs="Calibri"/>
        </w:rPr>
      </w:pPr>
    </w:p>
    <w:p w:rsidR="00771D62" w:rsidRPr="00771D62" w:rsidRDefault="00771D62" w:rsidP="0077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71D62" w:rsidRPr="00771D62" w:rsidRDefault="00771D62" w:rsidP="0077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D62" w:rsidRPr="00771D62" w:rsidRDefault="00771D62" w:rsidP="00771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71D62" w:rsidRPr="00771D62" w:rsidRDefault="00771D62" w:rsidP="00771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71D62" w:rsidRPr="00771D62" w:rsidRDefault="00771D62" w:rsidP="00771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Л.А-С. </w:t>
      </w:r>
      <w:proofErr w:type="spellStart"/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Магомадова</w:t>
      </w:r>
      <w:proofErr w:type="spellEnd"/>
    </w:p>
    <w:p w:rsidR="00771D62" w:rsidRPr="00771D62" w:rsidRDefault="00771D62" w:rsidP="0077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21-22-43</w:t>
      </w:r>
    </w:p>
    <w:p w:rsidR="00771D62" w:rsidRPr="00771D62" w:rsidRDefault="00771D62" w:rsidP="00771D62">
      <w:pPr>
        <w:rPr>
          <w:rFonts w:ascii="Times New Roman" w:eastAsia="Calibri" w:hAnsi="Times New Roman" w:cs="Times New Roman"/>
          <w:sz w:val="28"/>
          <w:szCs w:val="28"/>
        </w:rPr>
      </w:pPr>
    </w:p>
    <w:p w:rsidR="00916302" w:rsidRP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041026" w:rsidRPr="00916302" w:rsidRDefault="00916302" w:rsidP="00916302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1026" w:rsidRPr="00916302" w:rsidSect="00771D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5"/>
    <w:rsid w:val="00041026"/>
    <w:rsid w:val="00067395"/>
    <w:rsid w:val="0025718B"/>
    <w:rsid w:val="00487FD4"/>
    <w:rsid w:val="004A2092"/>
    <w:rsid w:val="004E70C3"/>
    <w:rsid w:val="004F61A3"/>
    <w:rsid w:val="00503867"/>
    <w:rsid w:val="00647F80"/>
    <w:rsid w:val="00671A28"/>
    <w:rsid w:val="00737C42"/>
    <w:rsid w:val="00771D62"/>
    <w:rsid w:val="0079512F"/>
    <w:rsid w:val="007B0BE3"/>
    <w:rsid w:val="00916302"/>
    <w:rsid w:val="00953E9B"/>
    <w:rsid w:val="00A52B9B"/>
    <w:rsid w:val="00B56F08"/>
    <w:rsid w:val="00B6403B"/>
    <w:rsid w:val="00B70200"/>
    <w:rsid w:val="00BE473A"/>
    <w:rsid w:val="00C4185B"/>
    <w:rsid w:val="00CC0D61"/>
    <w:rsid w:val="00D0528C"/>
    <w:rsid w:val="00D54E63"/>
    <w:rsid w:val="00D87EBE"/>
    <w:rsid w:val="00DB48B7"/>
    <w:rsid w:val="00E0417A"/>
    <w:rsid w:val="00E8072D"/>
    <w:rsid w:val="00EA047A"/>
    <w:rsid w:val="00E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771D62"/>
    <w:rPr>
      <w:color w:val="0000FF"/>
      <w:u w:val="single"/>
    </w:rPr>
  </w:style>
  <w:style w:type="paragraph" w:styleId="a7">
    <w:name w:val="No Spacing"/>
    <w:uiPriority w:val="1"/>
    <w:qFormat/>
    <w:rsid w:val="00771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7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2436570995685E-2"/>
          <c:y val="5.1289683466610787E-2"/>
          <c:w val="0.96833657069421553"/>
          <c:h val="0.8164139267038534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A8-473B-BB53-7F3AB82A60AE}"/>
              </c:ext>
            </c:extLst>
          </c:dPt>
          <c:dLbls>
            <c:dLbl>
              <c:idx val="0"/>
              <c:layout>
                <c:manualLayout>
                  <c:x val="0"/>
                  <c:y val="-0.43446179367722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411196062746397E-3"/>
                  <c:y val="-0.380989572916951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2021г.</c:v>
                </c:pt>
                <c:pt idx="1">
                  <c:v>2022г.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246698</c:v>
                </c:pt>
                <c:pt idx="1">
                  <c:v>225673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42E-9CDD-6C4BFC930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87987200"/>
        <c:axId val="136943808"/>
      </c:barChart>
      <c:catAx>
        <c:axId val="8798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300" b="1">
                <a:solidFill>
                  <a:schemeClr val="bg2">
                    <a:lumMod val="50000"/>
                  </a:schemeClr>
                </a:solidFill>
                <a:latin typeface="+mn-lt"/>
              </a:defRPr>
            </a:pPr>
            <a:endParaRPr lang="ru-RU"/>
          </a:p>
        </c:txPr>
        <c:crossAx val="136943808"/>
        <c:crosses val="autoZero"/>
        <c:auto val="1"/>
        <c:lblAlgn val="ctr"/>
        <c:lblOffset val="100"/>
        <c:noMultiLvlLbl val="0"/>
      </c:catAx>
      <c:valAx>
        <c:axId val="136943808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87987200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19</cp:revision>
  <cp:lastPrinted>2022-08-11T08:49:00Z</cp:lastPrinted>
  <dcterms:created xsi:type="dcterms:W3CDTF">2022-05-06T10:14:00Z</dcterms:created>
  <dcterms:modified xsi:type="dcterms:W3CDTF">2022-08-11T12:45:00Z</dcterms:modified>
</cp:coreProperties>
</file>